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6C34" w:rsidRDefault="00095B64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:rsidR="00396C34" w:rsidRDefault="00095B64">
      <w:pPr>
        <w:jc w:val="center"/>
        <w:rPr>
          <w:b/>
          <w:color w:val="auto"/>
          <w:sz w:val="16"/>
          <w:szCs w:val="16"/>
        </w:rPr>
      </w:pPr>
    </w:p>
    <w:p w:rsidR="00396C34" w:rsidRDefault="00095B64" w:rsidP="00095B64">
      <w:pPr>
        <w:jc w:val="right"/>
        <w:rPr>
          <w:b/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Приложение 1 к Извещению</w:t>
      </w:r>
      <w:bookmarkStart w:id="0" w:name="_GoBack"/>
      <w:bookmarkEnd w:id="0"/>
    </w:p>
    <w:p w:rsidR="00396C34" w:rsidRDefault="0045684A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396C34" w:rsidRDefault="00095B64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608"/>
        <w:gridCol w:w="923"/>
        <w:gridCol w:w="2939"/>
      </w:tblGrid>
      <w:tr w:rsidR="00095B64" w:rsidTr="00095B64">
        <w:trPr>
          <w:trHeight w:val="462"/>
        </w:trPr>
        <w:tc>
          <w:tcPr>
            <w:tcW w:w="648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608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2939" w:type="dxa"/>
            <w:vMerge w:val="restart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095B64" w:rsidTr="00095B64">
        <w:trPr>
          <w:trHeight w:val="613"/>
        </w:trPr>
        <w:tc>
          <w:tcPr>
            <w:tcW w:w="648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Значение характеристики</w:t>
            </w:r>
          </w:p>
        </w:tc>
        <w:tc>
          <w:tcPr>
            <w:tcW w:w="1301" w:type="dxa"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095B64" w:rsidRPr="0045684A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095B64" w:rsidRPr="0045684A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5684A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608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2939" w:type="dxa"/>
            <w:vMerge/>
          </w:tcPr>
          <w:p w:rsidR="00095B64" w:rsidRDefault="00095B64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095B64" w:rsidTr="00095B64">
        <w:trPr>
          <w:trHeight w:val="3435"/>
        </w:trPr>
        <w:tc>
          <w:tcPr>
            <w:tcW w:w="648" w:type="dxa"/>
          </w:tcPr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Набор ангиографический</w:t>
            </w:r>
          </w:p>
        </w:tc>
        <w:tc>
          <w:tcPr>
            <w:tcW w:w="1301" w:type="dxa"/>
          </w:tcPr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32.50.50.190-00001378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Совместимость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  <w:t xml:space="preserve">с инжектором автоматическим для компьютерной томографии для инжектора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OptiVantage</w:t>
                        </w:r>
                        <w:proofErr w:type="spellEnd"/>
                        <w:r w:rsidRPr="0045684A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DH</w:t>
                        </w:r>
                        <w:r w:rsidRPr="0045684A">
                          <w:rPr>
                            <w:sz w:val="16"/>
                            <w:szCs w:val="16"/>
                          </w:rPr>
                          <w:t>.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MALLINCKRODT</w:t>
                        </w:r>
                        <w:r w:rsidRPr="0045684A">
                          <w:rPr>
                            <w:sz w:val="16"/>
                            <w:szCs w:val="16"/>
                          </w:rPr>
                          <w:t>, имеющемся в наличии у заказчика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Набор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апирогенный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Соответствие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Материал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набора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не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содержит</w:t>
                        </w:r>
                        <w:proofErr w:type="spellEnd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латекса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Максимальное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расчётное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давление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, psi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350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Шприц с поршнем для контрастного вещества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Штука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lastRenderedPageBreak/>
                    <w:br/>
                    <w:t xml:space="preserve"> Объем шприца для контрастного вещества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≥ 200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Кубический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сантиметр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;^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миллилитр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Шприц с поршнем для физиологического раствора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Штука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Объем шприца для физиологического раствора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≤ 200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Кубический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сантиметр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;^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миллилитр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lastRenderedPageBreak/>
                    <w:br/>
                    <w:t xml:space="preserve"> Спиральная соединительная линия со встроенным </w:t>
                  </w:r>
                  <w:r>
                    <w:rPr>
                      <w:sz w:val="16"/>
                      <w:szCs w:val="16"/>
                      <w:lang w:val="en-US"/>
                    </w:rPr>
                    <w:t>Y</w:t>
                  </w:r>
                  <w:r w:rsidRPr="0045684A">
                    <w:rPr>
                      <w:sz w:val="16"/>
                      <w:szCs w:val="16"/>
                    </w:rPr>
                    <w:t xml:space="preserve">-образным коннектором и соединениями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Luer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≥ 1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Штука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Длина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линии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150 и ≤ 160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Сантиметр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Диаметр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наружный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2.5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Миллиметр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Диаметр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внутренний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1.5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Миллиметр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Объем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заполнения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линии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3.1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Кубический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сантиметр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>;^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миллилитр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 xml:space="preserve"> Клапан обратного хода на </w:t>
                  </w:r>
                  <w:r>
                    <w:rPr>
                      <w:sz w:val="16"/>
                      <w:szCs w:val="16"/>
                      <w:lang w:val="en-US"/>
                    </w:rPr>
                    <w:t>Y</w:t>
                  </w:r>
                  <w:r w:rsidRPr="0045684A">
                    <w:rPr>
                      <w:sz w:val="16"/>
                      <w:szCs w:val="16"/>
                    </w:rPr>
                    <w:t>-коннекторе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≥ 2</w:t>
                        </w:r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Штука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095B64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lastRenderedPageBreak/>
                    <w:br/>
                    <w:t xml:space="preserve"> Трубка для быстрого набора, </w:t>
                  </w:r>
                  <w:r>
                    <w:rPr>
                      <w:sz w:val="16"/>
                      <w:szCs w:val="16"/>
                      <w:lang w:val="en-US"/>
                    </w:rPr>
                    <w:t>J</w:t>
                  </w:r>
                  <w:r w:rsidRPr="0045684A">
                    <w:rPr>
                      <w:sz w:val="16"/>
                      <w:szCs w:val="16"/>
                    </w:rPr>
                    <w:t>- тип не менее 2 шт. или Шип для набора не менее 2 шт, с пылезащитным колпачком со стороны прокалывающего элемента шипа, не менее 2 шт.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095B64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95B64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095B64" w:rsidRPr="0045684A" w:rsidRDefault="00095B64" w:rsidP="00095B64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45684A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Наличие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095B64" w:rsidRDefault="00095B64" w:rsidP="00095B64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095B64" w:rsidRPr="0045684A" w:rsidRDefault="00095B64" w:rsidP="00095B64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45684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</w:tcPr>
          <w:p w:rsidR="00095B64" w:rsidRDefault="00095B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095B64" w:rsidRDefault="00095B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45684A">
              <w:rPr>
                <w:rFonts w:ascii="Times New Roman" w:hAnsi="Times New Roman" w:cs="Times New Roman"/>
                <w:sz w:val="16"/>
                <w:szCs w:val="16"/>
              </w:rPr>
              <w:t>Невозможно определить количество товара, объем подлежащих выполнению работ, оказанию услуг (в соответствии с ч. 24 ст. 22 фз 44)</w:t>
            </w:r>
          </w:p>
        </w:tc>
        <w:tc>
          <w:tcPr>
            <w:tcW w:w="923" w:type="dxa"/>
          </w:tcPr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proofErr w:type="spellStart"/>
            <w:r>
              <w:rPr>
                <w:sz w:val="16"/>
                <w:szCs w:val="16"/>
                <w:lang w:bidi="ru-RU"/>
              </w:rPr>
              <w:t>шт</w:t>
            </w:r>
            <w:proofErr w:type="spellEnd"/>
          </w:p>
        </w:tc>
        <w:tc>
          <w:tcPr>
            <w:tcW w:w="2939" w:type="dxa"/>
          </w:tcPr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095B64" w:rsidRDefault="00095B64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</w:tr>
    </w:tbl>
    <w:p w:rsidR="00396C34" w:rsidRDefault="00095B64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396C34" w:rsidRDefault="0045684A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396C34" w:rsidRDefault="0045684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 случае 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396C34" w:rsidRDefault="0045684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396C34" w:rsidRDefault="0045684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параметрами в наибольшей степени удовлетворяющими потребности Заказчика.</w:t>
      </w:r>
    </w:p>
    <w:p w:rsidR="00396C34" w:rsidRDefault="00095B64">
      <w:pPr>
        <w:spacing w:line="360" w:lineRule="auto"/>
        <w:rPr>
          <w:color w:val="000000"/>
          <w:sz w:val="16"/>
          <w:szCs w:val="16"/>
          <w:lang w:bidi="ru-RU"/>
        </w:rPr>
      </w:pPr>
    </w:p>
    <w:p w:rsidR="0045684A" w:rsidRDefault="0045684A" w:rsidP="0045684A">
      <w:pPr>
        <w:pStyle w:val="af5"/>
        <w:tabs>
          <w:tab w:val="left" w:pos="2880"/>
        </w:tabs>
        <w:ind w:left="0"/>
        <w:rPr>
          <w:color w:val="000000"/>
          <w:sz w:val="16"/>
          <w:szCs w:val="16"/>
        </w:rPr>
      </w:pPr>
    </w:p>
    <w:p w:rsidR="0045684A" w:rsidRPr="0092673D" w:rsidRDefault="0045684A" w:rsidP="0045684A">
      <w:pPr>
        <w:pStyle w:val="af5"/>
        <w:tabs>
          <w:tab w:val="left" w:pos="2880"/>
        </w:tabs>
        <w:ind w:left="0"/>
        <w:rPr>
          <w:color w:val="000000"/>
          <w:sz w:val="22"/>
          <w:szCs w:val="16"/>
        </w:rPr>
      </w:pPr>
      <w:r w:rsidRPr="0092673D">
        <w:rPr>
          <w:color w:val="000000"/>
          <w:sz w:val="22"/>
          <w:szCs w:val="16"/>
          <w:highlight w:val="green"/>
        </w:rPr>
        <w:t>Остаточный срок годности должен составлять не менее 12 месяцев с момента подписания сторонами документа о приемке</w:t>
      </w:r>
      <w:r w:rsidRPr="0092673D">
        <w:rPr>
          <w:color w:val="000000"/>
          <w:sz w:val="22"/>
          <w:szCs w:val="16"/>
        </w:rPr>
        <w:t>. (Данное требование является безусловным к исполнению, и не требует отдельного подтверждения (указания) в составе заявки).</w:t>
      </w:r>
    </w:p>
    <w:p w:rsidR="00396C34" w:rsidRDefault="00095B64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095B64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spacing w:line="360" w:lineRule="auto"/>
        <w:rPr>
          <w:color w:val="000000"/>
          <w:lang w:bidi="ru-RU"/>
        </w:rPr>
      </w:pPr>
    </w:p>
    <w:p w:rsidR="00396C34" w:rsidRDefault="00095B64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A75CAC" w:rsidRDefault="00095B64">
      <w:pPr>
        <w:jc w:val="both"/>
        <w:rPr>
          <w:color w:val="000000"/>
        </w:rPr>
      </w:pPr>
    </w:p>
    <w:sectPr w:rsidR="00A75CAC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6B4"/>
    <w:rsid w:val="00095B64"/>
    <w:rsid w:val="0045684A"/>
    <w:rsid w:val="00E3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7B8B9F"/>
  <w15:docId w15:val="{DE21431C-A762-4DF2-AEBC-42D6671FC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Евгений Дубровка</cp:lastModifiedBy>
  <cp:revision>3</cp:revision>
  <cp:lastPrinted>2018-02-08T14:51:00Z</cp:lastPrinted>
  <dcterms:created xsi:type="dcterms:W3CDTF">2025-08-13T09:20:00Z</dcterms:created>
  <dcterms:modified xsi:type="dcterms:W3CDTF">2025-08-19T08:13:00Z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